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A0AD70" w14:textId="0DCC97F7" w:rsidR="0075092B" w:rsidRPr="005876B4" w:rsidRDefault="0075092B" w:rsidP="00190313">
      <w:pPr>
        <w:spacing w:line="240" w:lineRule="auto"/>
        <w:rPr>
          <w:rFonts w:ascii="Bookman Old Style" w:hAnsi="Bookman Old Style"/>
        </w:rPr>
      </w:pPr>
      <w:r w:rsidRPr="005876B4">
        <w:rPr>
          <w:rFonts w:ascii="Bookman Old Style" w:hAnsi="Bookman Old Style"/>
        </w:rPr>
        <w:t>EN110 PAPER 1</w:t>
      </w:r>
      <w:r w:rsidR="00B470AA" w:rsidRPr="005876B4">
        <w:rPr>
          <w:rFonts w:ascii="Bookman Old Style" w:hAnsi="Bookman Old Style"/>
        </w:rPr>
        <w:t xml:space="preserve"> (</w:t>
      </w:r>
      <w:r w:rsidR="00F12BA2">
        <w:rPr>
          <w:rFonts w:ascii="Bookman Old Style" w:hAnsi="Bookman Old Style"/>
        </w:rPr>
        <w:t>3-4</w:t>
      </w:r>
      <w:r w:rsidR="00B470AA" w:rsidRPr="005876B4">
        <w:rPr>
          <w:rFonts w:ascii="Bookman Old Style" w:hAnsi="Bookman Old Style"/>
        </w:rPr>
        <w:t xml:space="preserve"> pages—full pages)</w:t>
      </w:r>
      <w:r w:rsidR="004C2E88" w:rsidRPr="005876B4">
        <w:rPr>
          <w:rFonts w:ascii="Bookman Old Style" w:hAnsi="Bookman Old Style"/>
        </w:rPr>
        <w:t xml:space="preserve"> 100 points</w:t>
      </w:r>
      <w:r w:rsidR="00F12BA2">
        <w:rPr>
          <w:rFonts w:ascii="Bookman Old Style" w:hAnsi="Bookman Old Style"/>
        </w:rPr>
        <w:t xml:space="preserve"> (</w:t>
      </w:r>
      <w:bookmarkStart w:id="0" w:name="_GoBack"/>
      <w:bookmarkEnd w:id="0"/>
    </w:p>
    <w:p w14:paraId="072A61C1" w14:textId="77777777" w:rsidR="006E5192" w:rsidRPr="005876B4" w:rsidRDefault="00F12BA2" w:rsidP="005876B4">
      <w:pPr>
        <w:spacing w:line="240" w:lineRule="auto"/>
        <w:rPr>
          <w:rFonts w:ascii="Bookman Old Style" w:hAnsi="Bookman Old Style"/>
          <w:b/>
          <w:i/>
        </w:rPr>
      </w:pPr>
      <w:r>
        <w:rPr>
          <w:rFonts w:ascii="Bookman Old Style" w:hAnsi="Bookman Old Style"/>
          <w:b/>
          <w:i/>
        </w:rPr>
        <w:t>Rhetorical Analysis</w:t>
      </w:r>
      <w:r w:rsidR="0075092B" w:rsidRPr="005876B4">
        <w:rPr>
          <w:rFonts w:ascii="Bookman Old Style" w:hAnsi="Bookman Old Style"/>
          <w:b/>
          <w:i/>
        </w:rPr>
        <w:t xml:space="preserve">: </w:t>
      </w:r>
      <w:r>
        <w:rPr>
          <w:rFonts w:ascii="Bookman Old Style" w:hAnsi="Bookman Old Style"/>
          <w:b/>
          <w:i/>
        </w:rPr>
        <w:t>More than Meets the Laughter</w:t>
      </w:r>
    </w:p>
    <w:p w14:paraId="7FF4E833" w14:textId="77777777" w:rsidR="006A6B64" w:rsidRPr="005876B4" w:rsidRDefault="00F12BA2" w:rsidP="005876B4">
      <w:pPr>
        <w:spacing w:line="240" w:lineRule="auto"/>
        <w:rPr>
          <w:rFonts w:ascii="Bookman Old Style" w:hAnsi="Bookman Old Style"/>
        </w:rPr>
      </w:pPr>
      <w:r>
        <w:rPr>
          <w:rFonts w:ascii="Bookman Old Style" w:hAnsi="Bookman Old Style"/>
        </w:rPr>
        <w:t>Who doesn’t like to laugh? Not just a chuckle but real laughter. Why do we laugh? What forces are at work when we watch a stand-up comedian perform? And how can we, as writers, harness that power of controlling an audience’s emotions to communicate our message and achieve our aims?</w:t>
      </w:r>
    </w:p>
    <w:p w14:paraId="717CEA7B" w14:textId="77777777" w:rsidR="0075092B" w:rsidRPr="005876B4" w:rsidRDefault="00F12BA2" w:rsidP="005876B4">
      <w:pPr>
        <w:spacing w:line="240" w:lineRule="auto"/>
        <w:rPr>
          <w:rFonts w:ascii="Bookman Old Style" w:hAnsi="Bookman Old Style"/>
        </w:rPr>
      </w:pPr>
      <w:r>
        <w:rPr>
          <w:rFonts w:ascii="Bookman Old Style" w:hAnsi="Bookman Old Style"/>
        </w:rPr>
        <w:t xml:space="preserve">As we discussed in class, Jim Jefferies is employing a wide variety of rhetorical strategies that we’ve encountered in our textbook. He is aware of his audience in delivering punchlines. He employs logic and fact to undercut gun advocacy arguments that could be interpreted as inherently illogical to the point of being laughable for their absurdity. He uses </w:t>
      </w:r>
      <w:proofErr w:type="spellStart"/>
      <w:r>
        <w:rPr>
          <w:rFonts w:ascii="Bookman Old Style" w:hAnsi="Bookman Old Style"/>
        </w:rPr>
        <w:t>kairos</w:t>
      </w:r>
      <w:proofErr w:type="spellEnd"/>
      <w:r>
        <w:rPr>
          <w:rFonts w:ascii="Bookman Old Style" w:hAnsi="Bookman Old Style"/>
        </w:rPr>
        <w:t>, often meshing it with some variety pathos. He modulates his voice, tone and identity to achieve the desired result of entertaining the audience, while simultaneously making a fairly compelling argument.</w:t>
      </w:r>
    </w:p>
    <w:p w14:paraId="603C578F" w14:textId="77777777" w:rsidR="00B470AA" w:rsidRDefault="00F67055" w:rsidP="005876B4">
      <w:pPr>
        <w:spacing w:line="240" w:lineRule="auto"/>
        <w:rPr>
          <w:rFonts w:ascii="Bookman Old Style" w:hAnsi="Bookman Old Style"/>
        </w:rPr>
      </w:pPr>
      <w:r>
        <w:rPr>
          <w:rFonts w:ascii="Bookman Old Style" w:hAnsi="Bookman Old Style"/>
        </w:rPr>
        <w:t>Re-watch Jefferies, take notes, and select a specific rhetorical element or two that he employs to provoke laughter. Think about what we’ve seen in our book and determine to what degree his rhetoric enables him to be a successful or unsuccessful comic.</w:t>
      </w:r>
    </w:p>
    <w:p w14:paraId="05F7F1ED" w14:textId="77777777" w:rsidR="00F67055" w:rsidRPr="0039273B" w:rsidRDefault="00F67055" w:rsidP="005876B4">
      <w:pPr>
        <w:spacing w:line="240" w:lineRule="auto"/>
        <w:rPr>
          <w:rFonts w:ascii="Bookman Old Style" w:hAnsi="Bookman Old Style"/>
          <w:b/>
          <w:i/>
        </w:rPr>
      </w:pPr>
      <w:r w:rsidRPr="0039273B">
        <w:rPr>
          <w:rFonts w:ascii="Bookman Old Style" w:hAnsi="Bookman Old Style"/>
          <w:b/>
          <w:i/>
        </w:rPr>
        <w:t xml:space="preserve">For this paper, I would like you to write about the potential of comedy as under-considered mode of argument. Examine the ways in which it employs rhetorical strategies like a conventional argument as well as the ways in which it departs from a more academic argument structure.  Ultimately, you are building an argument, with the help of your textbook and at least 3 other sources to determine whether comedy is a </w:t>
      </w:r>
      <w:r w:rsidR="0039273B" w:rsidRPr="0039273B">
        <w:rPr>
          <w:rFonts w:ascii="Bookman Old Style" w:hAnsi="Bookman Old Style"/>
          <w:b/>
          <w:i/>
        </w:rPr>
        <w:t>valid route to raising awareness about controversial issues and potentially persuading social change.</w:t>
      </w:r>
      <w:r w:rsidR="0039273B">
        <w:rPr>
          <w:rFonts w:ascii="Bookman Old Style" w:hAnsi="Bookman Old Style"/>
          <w:b/>
          <w:i/>
        </w:rPr>
        <w:t xml:space="preserve"> Perhaps your conclusion will suggest other controversial issues that can be addressed with comedy or even some issues that may be off limits and why.</w:t>
      </w:r>
    </w:p>
    <w:p w14:paraId="1408D6EF" w14:textId="77777777" w:rsidR="00B470AA" w:rsidRPr="005876B4" w:rsidRDefault="00B470AA" w:rsidP="005876B4">
      <w:pPr>
        <w:spacing w:line="240" w:lineRule="auto"/>
        <w:rPr>
          <w:rFonts w:ascii="Bookman Old Style" w:hAnsi="Bookman Old Style"/>
        </w:rPr>
      </w:pPr>
      <w:r w:rsidRPr="005876B4">
        <w:rPr>
          <w:rFonts w:ascii="Bookman Old Style" w:hAnsi="Bookman Old Style"/>
        </w:rPr>
        <w:t xml:space="preserve"> We will be workshopping papers in class on </w:t>
      </w:r>
      <w:r w:rsidR="00AA1398">
        <w:rPr>
          <w:rFonts w:ascii="Bookman Old Style" w:hAnsi="Bookman Old Style"/>
        </w:rPr>
        <w:t>February 28</w:t>
      </w:r>
      <w:r w:rsidRPr="005876B4">
        <w:rPr>
          <w:rFonts w:ascii="Bookman Old Style" w:hAnsi="Bookman Old Style"/>
        </w:rPr>
        <w:t>.</w:t>
      </w:r>
      <w:r w:rsidR="005876B4">
        <w:rPr>
          <w:rFonts w:ascii="Bookman Old Style" w:hAnsi="Bookman Old Style"/>
        </w:rPr>
        <w:t xml:space="preserve"> Non-</w:t>
      </w:r>
      <w:proofErr w:type="spellStart"/>
      <w:r w:rsidR="005876B4">
        <w:rPr>
          <w:rFonts w:ascii="Bookman Old Style" w:hAnsi="Bookman Old Style"/>
        </w:rPr>
        <w:t>workshoppers</w:t>
      </w:r>
      <w:proofErr w:type="spellEnd"/>
      <w:r w:rsidR="005876B4">
        <w:rPr>
          <w:rFonts w:ascii="Bookman Old Style" w:hAnsi="Bookman Old Style"/>
        </w:rPr>
        <w:t xml:space="preserve"> must e-mail me </w:t>
      </w:r>
      <w:r w:rsidR="00AA1398">
        <w:rPr>
          <w:rFonts w:ascii="Bookman Old Style" w:hAnsi="Bookman Old Style"/>
        </w:rPr>
        <w:t>their Introduction and First Body Paragraph</w:t>
      </w:r>
      <w:r w:rsidR="005876B4">
        <w:rPr>
          <w:rFonts w:ascii="Bookman Old Style" w:hAnsi="Bookman Old Style"/>
        </w:rPr>
        <w:t xml:space="preserve"> before </w:t>
      </w:r>
      <w:r w:rsidR="008B3363">
        <w:rPr>
          <w:rFonts w:ascii="Bookman Old Style" w:hAnsi="Bookman Old Style"/>
        </w:rPr>
        <w:t>4</w:t>
      </w:r>
      <w:r w:rsidR="005876B4">
        <w:rPr>
          <w:rFonts w:ascii="Bookman Old Style" w:hAnsi="Bookman Old Style"/>
        </w:rPr>
        <w:t xml:space="preserve"> p.m. </w:t>
      </w:r>
      <w:r w:rsidR="000B240E">
        <w:rPr>
          <w:rFonts w:ascii="Bookman Old Style" w:hAnsi="Bookman Old Style"/>
        </w:rPr>
        <w:t>Sunday</w:t>
      </w:r>
      <w:r w:rsidR="005876B4">
        <w:rPr>
          <w:rFonts w:ascii="Bookman Old Style" w:hAnsi="Bookman Old Style"/>
        </w:rPr>
        <w:t>.</w:t>
      </w:r>
    </w:p>
    <w:p w14:paraId="322A4D64" w14:textId="77777777" w:rsidR="00B470AA" w:rsidRDefault="00F67055" w:rsidP="005876B4">
      <w:pPr>
        <w:spacing w:line="240" w:lineRule="auto"/>
        <w:rPr>
          <w:rFonts w:ascii="Bookman Old Style" w:hAnsi="Bookman Old Style"/>
        </w:rPr>
      </w:pPr>
      <w:r>
        <w:rPr>
          <w:rFonts w:ascii="Bookman Old Style" w:hAnsi="Bookman Old Style"/>
        </w:rPr>
        <w:t>The first draft will be worth 25 points; the follow-up tutoring consultation will be worth 5, and t</w:t>
      </w:r>
      <w:r w:rsidR="005876B4">
        <w:rPr>
          <w:rFonts w:ascii="Bookman Old Style" w:hAnsi="Bookman Old Style"/>
        </w:rPr>
        <w:t>he final copy of this</w:t>
      </w:r>
      <w:r w:rsidR="004C2E88" w:rsidRPr="005876B4">
        <w:rPr>
          <w:rFonts w:ascii="Bookman Old Style" w:hAnsi="Bookman Old Style"/>
        </w:rPr>
        <w:t xml:space="preserve"> paper, and all papers, will be assessed on the focus, content, organization, style and conventions (</w:t>
      </w:r>
      <w:r>
        <w:rPr>
          <w:rFonts w:ascii="Bookman Old Style" w:hAnsi="Bookman Old Style"/>
        </w:rPr>
        <w:t>14</w:t>
      </w:r>
      <w:r w:rsidR="004C2E88" w:rsidRPr="005876B4">
        <w:rPr>
          <w:rFonts w:ascii="Bookman Old Style" w:hAnsi="Bookman Old Style"/>
        </w:rPr>
        <w:t xml:space="preserve"> points for each category</w:t>
      </w:r>
      <w:r>
        <w:rPr>
          <w:rFonts w:ascii="Bookman Old Style" w:hAnsi="Bookman Old Style"/>
        </w:rPr>
        <w:t>, totaling 70 points</w:t>
      </w:r>
      <w:r w:rsidR="004C2E88" w:rsidRPr="005876B4">
        <w:rPr>
          <w:rFonts w:ascii="Bookman Old Style" w:hAnsi="Bookman Old Style"/>
        </w:rPr>
        <w:t xml:space="preserve">). </w:t>
      </w:r>
    </w:p>
    <w:p w14:paraId="1BE7C282" w14:textId="77777777" w:rsidR="00137A1E" w:rsidRPr="009D7EEC" w:rsidRDefault="00137A1E" w:rsidP="009D7EEC">
      <w:pPr>
        <w:jc w:val="center"/>
        <w:rPr>
          <w:rFonts w:ascii="Bookman Old Style" w:hAnsi="Bookman Old Style" w:cs="Times New Roman"/>
          <w:b/>
        </w:rPr>
      </w:pPr>
      <w:r w:rsidRPr="00556439">
        <w:rPr>
          <w:rFonts w:ascii="Bookman Old Style" w:hAnsi="Bookman Old Style" w:cs="Times New Roman"/>
        </w:rPr>
        <w:t>***</w:t>
      </w:r>
      <w:r w:rsidRPr="00556439">
        <w:rPr>
          <w:rFonts w:ascii="Bookman Old Style" w:hAnsi="Bookman Old Style" w:cs="Times New Roman"/>
          <w:b/>
        </w:rPr>
        <w:t xml:space="preserve">Set up an appointment to review your </w:t>
      </w:r>
      <w:r>
        <w:rPr>
          <w:rFonts w:ascii="Bookman Old Style" w:hAnsi="Bookman Old Style" w:cs="Times New Roman"/>
          <w:b/>
        </w:rPr>
        <w:t xml:space="preserve">first </w:t>
      </w:r>
      <w:r w:rsidRPr="00556439">
        <w:rPr>
          <w:rFonts w:ascii="Bookman Old Style" w:hAnsi="Bookman Old Style" w:cs="Times New Roman"/>
          <w:b/>
        </w:rPr>
        <w:t>draft with me before the due date.</w:t>
      </w:r>
      <w:r>
        <w:rPr>
          <w:rFonts w:ascii="Bookman Old Style" w:hAnsi="Bookman Old Style" w:cs="Times New Roman"/>
          <w:b/>
        </w:rPr>
        <w:t xml:space="preserve"> Remember, the meeting is worth 5 points of your overall grade for the paper</w:t>
      </w:r>
      <w:r w:rsidR="009D7EEC">
        <w:rPr>
          <w:rFonts w:ascii="Bookman Old Style" w:hAnsi="Bookman Old Style" w:cs="Times New Roman"/>
          <w:b/>
        </w:rPr>
        <w:t>—If you cannot make this appointment, you are required to write a reflection (see syllabus for description</w:t>
      </w:r>
      <w:r w:rsidRPr="00556439">
        <w:rPr>
          <w:rFonts w:ascii="Bookman Old Style" w:hAnsi="Bookman Old Style" w:cs="Times New Roman"/>
          <w:b/>
        </w:rPr>
        <w:t>***</w:t>
      </w:r>
    </w:p>
    <w:sectPr w:rsidR="00137A1E" w:rsidRPr="009D7E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Bookman Old Style">
    <w:panose1 w:val="02050604050505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192"/>
    <w:rsid w:val="000255B9"/>
    <w:rsid w:val="000B240E"/>
    <w:rsid w:val="00137A1E"/>
    <w:rsid w:val="00190313"/>
    <w:rsid w:val="00267566"/>
    <w:rsid w:val="0039273B"/>
    <w:rsid w:val="004C2E88"/>
    <w:rsid w:val="005876B4"/>
    <w:rsid w:val="006A6B64"/>
    <w:rsid w:val="006E5192"/>
    <w:rsid w:val="0075092B"/>
    <w:rsid w:val="008B3363"/>
    <w:rsid w:val="009D7EEC"/>
    <w:rsid w:val="00A71B76"/>
    <w:rsid w:val="00AA1398"/>
    <w:rsid w:val="00B470AA"/>
    <w:rsid w:val="00B76645"/>
    <w:rsid w:val="00D450B3"/>
    <w:rsid w:val="00F12BA2"/>
    <w:rsid w:val="00F67055"/>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09084"/>
  <w15:docId w15:val="{E65A6080-BED7-4D8B-A3EA-521598B04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B470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382</Words>
  <Characters>2184</Characters>
  <Application>Microsoft Macintosh Word</Application>
  <DocSecurity>0</DocSecurity>
  <Lines>18</Lines>
  <Paragraphs>5</Paragraphs>
  <ScaleCrop>false</ScaleCrop>
  <HeadingPairs>
    <vt:vector size="2" baseType="variant">
      <vt:variant>
        <vt:lpstr>العنوان</vt:lpstr>
      </vt:variant>
      <vt:variant>
        <vt:i4>1</vt:i4>
      </vt:variant>
    </vt:vector>
  </HeadingPairs>
  <TitlesOfParts>
    <vt:vector size="1" baseType="lpstr">
      <vt:lpstr/>
    </vt:vector>
  </TitlesOfParts>
  <Company>Mount Aloysius College</Company>
  <LinksUpToDate>false</LinksUpToDate>
  <CharactersWithSpaces>2561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Christopher J Burlingame</dc:creator>
  <cp:lastModifiedBy>turki alquraini</cp:lastModifiedBy>
  <cp:revision>4</cp:revision>
  <dcterms:created xsi:type="dcterms:W3CDTF">2017-12-12T19:59:00Z</dcterms:created>
  <dcterms:modified xsi:type="dcterms:W3CDTF">2018-02-26T05:19:00Z</dcterms:modified>
</cp:coreProperties>
</file>